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75" w:right="0" w:firstLine="0"/>
        <w:jc w:val="left"/>
        <w:rPr>
          <w:b/>
          <w:sz w:val="24"/>
        </w:rPr>
      </w:pPr>
      <w:r>
        <w:rPr>
          <w:b/>
          <w:color w:val="AFB5C8"/>
          <w:w w:val="105"/>
          <w:sz w:val="24"/>
        </w:rPr>
        <w:t>FS. Advocates' meeting minute: CMH </w:t>
      </w:r>
      <w:r>
        <w:rPr>
          <w:color w:val="AFB5C8"/>
          <w:w w:val="105"/>
          <w:sz w:val="24"/>
        </w:rPr>
        <w:t>/</w:t>
      </w:r>
      <w:r>
        <w:rPr>
          <w:color w:val="AFB5C8"/>
          <w:spacing w:val="63"/>
          <w:w w:val="105"/>
          <w:sz w:val="24"/>
        </w:rPr>
        <w:t> </w:t>
      </w:r>
      <w:r>
        <w:rPr>
          <w:b/>
          <w:color w:val="AFB5C8"/>
          <w:w w:val="105"/>
          <w:sz w:val="24"/>
        </w:rPr>
        <w:t>FCMH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spacing w:line="314" w:lineRule="auto"/>
        <w:ind w:left="3793" w:right="2654" w:hanging="1077"/>
      </w:pPr>
      <w:r>
        <w:rPr/>
        <w:pict>
          <v:line style="position:absolute;mso-position-horizontal-relative:page;mso-position-vertical-relative:paragraph;z-index:0;mso-wrap-distance-left:0;mso-wrap-distance-right:0" from="95.040001pt,35.499651pt" to="487.200001pt,35.259651pt" stroked="true" strokeweight=".72pt" strokecolor="#000000">
            <v:stroke dashstyle="solid"/>
            <w10:wrap type="topAndBottom"/>
          </v:line>
        </w:pict>
      </w:r>
      <w:r>
        <w:rPr>
          <w:color w:val="030303"/>
          <w:w w:val="105"/>
        </w:rPr>
        <w:t>ADVOCATES' MEETING MINUTE CMH/FCMH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662" w:lineRule="auto"/>
        <w:ind w:left="177" w:right="6633"/>
      </w:pPr>
      <w:r>
        <w:rPr/>
        <w:pict>
          <v:line style="position:absolute;mso-position-horizontal-relative:page;mso-position-vertical-relative:paragraph;z-index:-5368" from="94.440002pt,119.441483pt" to="483.000002pt,119.441483pt" stroked="true" strokeweight=".72pt" strokecolor="#000000">
            <v:stroke dashstyle="solid"/>
            <w10:wrap type="none"/>
          </v:line>
        </w:pict>
      </w:r>
      <w:r>
        <w:rPr>
          <w:color w:val="030303"/>
          <w:w w:val="105"/>
        </w:rPr>
        <w:t>Case Number: Name of child(ren): Date of meeting: Date of heari ng</w:t>
      </w:r>
      <w:r>
        <w:rPr>
          <w:color w:val="212121"/>
          <w:w w:val="105"/>
        </w:rPr>
        <w:t>:</w:t>
      </w:r>
    </w:p>
    <w:p>
      <w:pPr>
        <w:pStyle w:val="Heading1"/>
        <w:spacing w:line="238" w:lineRule="exact"/>
      </w:pPr>
      <w:r>
        <w:rPr>
          <w:color w:val="030303"/>
        </w:rPr>
        <w:t>In Attendance/ By Telephone:</w:t>
      </w:r>
    </w:p>
    <w:p>
      <w:pPr>
        <w:pStyle w:val="BodyText"/>
        <w:rPr>
          <w:b/>
          <w:sz w:val="22"/>
        </w:rPr>
      </w:pPr>
    </w:p>
    <w:p>
      <w:pPr>
        <w:spacing w:before="169"/>
        <w:ind w:left="182" w:right="0" w:firstLine="0"/>
        <w:jc w:val="left"/>
        <w:rPr>
          <w:sz w:val="22"/>
        </w:rPr>
      </w:pPr>
      <w:r>
        <w:rPr>
          <w:color w:val="030303"/>
          <w:sz w:val="22"/>
        </w:rPr>
        <w:t>LA</w:t>
      </w:r>
    </w:p>
    <w:p>
      <w:pPr>
        <w:pStyle w:val="BodyText"/>
        <w:spacing w:line="333" w:lineRule="auto" w:before="83"/>
        <w:ind w:left="180" w:right="7315" w:firstLine="1"/>
      </w:pPr>
      <w:r>
        <w:rPr>
          <w:color w:val="030303"/>
          <w:w w:val="105"/>
        </w:rPr>
        <w:t>Mother Father</w:t>
      </w:r>
    </w:p>
    <w:p>
      <w:pPr>
        <w:pStyle w:val="BodyText"/>
        <w:spacing w:line="328" w:lineRule="auto" w:before="2"/>
        <w:ind w:left="178" w:right="6633"/>
      </w:pPr>
      <w:r>
        <w:rPr>
          <w:color w:val="030303"/>
          <w:w w:val="105"/>
        </w:rPr>
        <w:t>Other parties Child(ren) Interveners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ind w:left="169"/>
      </w:pPr>
      <w:r>
        <w:rPr>
          <w:color w:val="030303"/>
        </w:rPr>
        <w:t>The agenda items appear in bold and are numbered.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309" w:lineRule="auto" w:before="164" w:after="0"/>
        <w:ind w:left="510" w:right="103" w:hanging="334"/>
        <w:jc w:val="left"/>
        <w:rPr>
          <w:b/>
          <w:color w:val="030303"/>
          <w:sz w:val="21"/>
        </w:rPr>
      </w:pPr>
      <w:r>
        <w:rPr>
          <w:b/>
          <w:color w:val="030303"/>
          <w:sz w:val="21"/>
        </w:rPr>
        <w:t>Confirmation from LA of interim care plan e.g placements/contact/child(ren)'s progress</w:t>
      </w:r>
    </w:p>
    <w:p>
      <w:pPr>
        <w:pStyle w:val="BodyText"/>
        <w:spacing w:before="11"/>
        <w:rPr>
          <w:b/>
          <w:sz w:val="28"/>
        </w:rPr>
      </w:pPr>
    </w:p>
    <w:p>
      <w:pPr>
        <w:spacing w:before="0"/>
        <w:ind w:left="179" w:right="0" w:firstLine="0"/>
        <w:jc w:val="left"/>
        <w:rPr>
          <w:b/>
          <w:sz w:val="21"/>
        </w:rPr>
      </w:pPr>
      <w:r>
        <w:rPr>
          <w:b/>
          <w:color w:val="030303"/>
          <w:sz w:val="21"/>
          <w:u w:val="single" w:color="000000"/>
        </w:rPr>
        <w:t>Issues in the case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28" w:lineRule="auto" w:before="174"/>
        <w:ind w:left="179" w:right="153" w:hanging="3"/>
      </w:pPr>
      <w:r>
        <w:rPr>
          <w:color w:val="030303"/>
          <w:w w:val="105"/>
        </w:rPr>
        <w:t>Under each heading set out what is agreed and not agreed and the position of the party who is in d isagreement</w:t>
      </w:r>
      <w:r>
        <w:rPr>
          <w:color w:val="030303"/>
          <w:spacing w:val="-25"/>
          <w:w w:val="105"/>
        </w:rPr>
        <w:t> </w:t>
      </w:r>
      <w:r>
        <w:rPr>
          <w:color w:val="212121"/>
          <w:w w:val="105"/>
        </w:rPr>
        <w:t>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78"/>
      </w:pPr>
      <w:r>
        <w:rPr>
          <w:color w:val="030303"/>
          <w:w w:val="105"/>
        </w:rPr>
        <w:t>If a party's position is unknown please state the reason why</w:t>
      </w:r>
      <w:r>
        <w:rPr>
          <w:color w:val="212121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1" w:right="0" w:hanging="333"/>
        <w:jc w:val="left"/>
        <w:rPr>
          <w:color w:val="030303"/>
        </w:rPr>
      </w:pPr>
      <w:r>
        <w:rPr>
          <w:color w:val="030303"/>
        </w:rPr>
        <w:t>Orders sought by the LA and Interim Care</w:t>
      </w:r>
      <w:r>
        <w:rPr>
          <w:color w:val="030303"/>
          <w:spacing w:val="28"/>
        </w:rPr>
        <w:t> </w:t>
      </w:r>
      <w:r>
        <w:rPr>
          <w:color w:val="030303"/>
        </w:rPr>
        <w:t>Plan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0" w:right="121" w:firstLine="0"/>
        <w:jc w:val="right"/>
        <w:rPr>
          <w:b/>
          <w:sz w:val="18"/>
        </w:rPr>
      </w:pPr>
      <w:r>
        <w:rPr>
          <w:b/>
          <w:color w:val="030303"/>
          <w:sz w:val="18"/>
        </w:rPr>
        <w:t>139</w:t>
      </w:r>
    </w:p>
    <w:p>
      <w:pPr>
        <w:spacing w:after="0"/>
        <w:jc w:val="right"/>
        <w:rPr>
          <w:sz w:val="18"/>
        </w:rPr>
        <w:sectPr>
          <w:type w:val="continuous"/>
          <w:pgSz w:w="12240" w:h="15840"/>
          <w:pgMar w:top="1340" w:bottom="2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304" w:lineRule="auto" w:before="83" w:after="0"/>
        <w:ind w:left="512" w:right="128" w:hanging="342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Does any party raise issue with LA assessments and seek further assessment? If yes, state reason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why.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304" w:lineRule="auto" w:before="164" w:after="0"/>
        <w:ind w:left="516" w:right="118" w:hanging="340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Do the issues in the case deem an expert assessment necessary? If yes, state reason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why.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164" w:after="0"/>
        <w:ind w:left="508" w:right="0" w:hanging="334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What family assessments/connected persons are to be completed and by</w:t>
      </w:r>
      <w:r>
        <w:rPr>
          <w:color w:val="010101"/>
          <w:spacing w:val="48"/>
          <w:w w:val="105"/>
          <w:sz w:val="21"/>
        </w:rPr>
        <w:t> </w:t>
      </w:r>
      <w:r>
        <w:rPr>
          <w:color w:val="010101"/>
          <w:w w:val="105"/>
          <w:sz w:val="21"/>
        </w:rPr>
        <w:t>when?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304" w:lineRule="auto" w:before="0" w:after="0"/>
        <w:ind w:left="855" w:right="3206" w:hanging="680"/>
        <w:jc w:val="left"/>
        <w:rPr>
          <w:color w:val="010101"/>
          <w:sz w:val="21"/>
        </w:rPr>
      </w:pPr>
      <w:r>
        <w:rPr/>
        <w:drawing>
          <wp:anchor distT="0" distB="0" distL="0" distR="0" allowOverlap="1" layoutInCell="1" locked="0" behindDoc="1" simplePos="0" relativeHeight="268430111">
            <wp:simplePos x="0" y="0"/>
            <wp:positionH relativeFrom="page">
              <wp:posOffset>1417319</wp:posOffset>
            </wp:positionH>
            <wp:positionV relativeFrom="paragraph">
              <wp:posOffset>227803</wp:posOffset>
            </wp:positionV>
            <wp:extent cx="76200" cy="899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05"/>
          <w:sz w:val="21"/>
        </w:rPr>
        <w:t>Do any of the following issues feature in this case? Paternity</w:t>
      </w:r>
    </w:p>
    <w:p>
      <w:pPr>
        <w:pStyle w:val="BodyText"/>
        <w:spacing w:line="309" w:lineRule="auto" w:before="1"/>
        <w:ind w:left="851" w:right="4744" w:firstLine="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1417319</wp:posOffset>
            </wp:positionH>
            <wp:positionV relativeFrom="paragraph">
              <wp:posOffset>32894</wp:posOffset>
            </wp:positionV>
            <wp:extent cx="76200" cy="89915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1417319</wp:posOffset>
            </wp:positionH>
            <wp:positionV relativeFrom="paragraph">
              <wp:posOffset>231014</wp:posOffset>
            </wp:positionV>
            <wp:extent cx="76200" cy="89915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1417319</wp:posOffset>
            </wp:positionH>
            <wp:positionV relativeFrom="paragraph">
              <wp:posOffset>426086</wp:posOffset>
            </wp:positionV>
            <wp:extent cx="76200" cy="89915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1417319</wp:posOffset>
            </wp:positionH>
            <wp:positionV relativeFrom="paragraph">
              <wp:posOffset>622682</wp:posOffset>
            </wp:positionV>
            <wp:extent cx="76200" cy="89915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</w:rPr>
        <w:t>HMRC/DWP orders Immigration issues Capacity/cognitive functioning International elements</w:t>
      </w:r>
    </w:p>
    <w:p>
      <w:pPr>
        <w:pStyle w:val="BodyText"/>
        <w:spacing w:line="235" w:lineRule="exact"/>
        <w:ind w:left="851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1417319</wp:posOffset>
            </wp:positionH>
            <wp:positionV relativeFrom="paragraph">
              <wp:posOffset>25887</wp:posOffset>
            </wp:positionV>
            <wp:extent cx="76200" cy="89915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</w:rPr>
        <w:t>Separate representation for the child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73"/>
      </w:pPr>
      <w:r>
        <w:rPr>
          <w:color w:val="010101"/>
          <w:w w:val="110"/>
          <w:u w:val="single" w:color="000000"/>
        </w:rPr>
        <w:t>Case management Order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169" w:after="0"/>
        <w:ind w:left="510" w:right="0" w:hanging="337"/>
        <w:jc w:val="left"/>
        <w:rPr>
          <w:color w:val="010101"/>
          <w:sz w:val="21"/>
        </w:rPr>
      </w:pPr>
      <w:r>
        <w:rPr>
          <w:color w:val="010101"/>
          <w:w w:val="110"/>
          <w:sz w:val="21"/>
        </w:rPr>
        <w:t>Timetable of the</w:t>
      </w:r>
      <w:r>
        <w:rPr>
          <w:color w:val="010101"/>
          <w:spacing w:val="25"/>
          <w:w w:val="110"/>
          <w:sz w:val="21"/>
        </w:rPr>
        <w:t> </w:t>
      </w:r>
      <w:r>
        <w:rPr>
          <w:color w:val="010101"/>
          <w:w w:val="110"/>
          <w:sz w:val="21"/>
        </w:rPr>
        <w:t>case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0" w:hanging="33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Disclosure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1" w:after="0"/>
        <w:ind w:left="518" w:right="0" w:hanging="344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Evidence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70"/>
      </w:pPr>
      <w:r>
        <w:rPr>
          <w:color w:val="010101"/>
          <w:w w:val="105"/>
        </w:rPr>
        <w:t>1a.Assessments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80" w:after="0"/>
        <w:ind w:left="509" w:right="0" w:hanging="339"/>
        <w:jc w:val="left"/>
        <w:rPr>
          <w:sz w:val="21"/>
        </w:rPr>
      </w:pPr>
      <w:r>
        <w:rPr>
          <w:color w:val="010101"/>
          <w:w w:val="110"/>
          <w:sz w:val="21"/>
        </w:rPr>
        <w:t>Compliance with previous CMO</w:t>
      </w:r>
      <w:r>
        <w:rPr>
          <w:color w:val="010101"/>
          <w:spacing w:val="18"/>
          <w:w w:val="110"/>
          <w:sz w:val="21"/>
        </w:rPr>
        <w:t> </w:t>
      </w:r>
      <w:r>
        <w:rPr>
          <w:color w:val="010101"/>
          <w:w w:val="110"/>
          <w:sz w:val="21"/>
        </w:rPr>
        <w:t>orders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181" w:after="0"/>
        <w:ind w:left="518" w:right="0" w:hanging="348"/>
        <w:jc w:val="left"/>
        <w:rPr>
          <w:sz w:val="21"/>
        </w:rPr>
      </w:pPr>
      <w:r>
        <w:rPr>
          <w:color w:val="010101"/>
          <w:w w:val="110"/>
          <w:sz w:val="21"/>
        </w:rPr>
        <w:t>Required</w:t>
      </w:r>
      <w:r>
        <w:rPr>
          <w:color w:val="010101"/>
          <w:spacing w:val="5"/>
          <w:w w:val="110"/>
          <w:sz w:val="21"/>
        </w:rPr>
        <w:t> </w:t>
      </w:r>
      <w:r>
        <w:rPr>
          <w:color w:val="010101"/>
          <w:w w:val="110"/>
          <w:sz w:val="21"/>
        </w:rPr>
        <w:t>reading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right="107"/>
        <w:jc w:val="right"/>
        <w:rPr>
          <w:rFonts w:ascii="Courier New"/>
        </w:rPr>
      </w:pPr>
      <w:r>
        <w:rPr>
          <w:rFonts w:ascii="Courier New"/>
          <w:color w:val="010101"/>
          <w:w w:val="85"/>
        </w:rPr>
        <w:t>140</w:t>
      </w:r>
    </w:p>
    <w:p>
      <w:pPr>
        <w:spacing w:after="0"/>
        <w:jc w:val="right"/>
        <w:rPr>
          <w:rFonts w:ascii="Courier New"/>
        </w:rPr>
        <w:sectPr>
          <w:pgSz w:w="12240" w:h="15840"/>
          <w:pgMar w:top="1320" w:bottom="280" w:left="1720" w:right="1720"/>
        </w:sectPr>
      </w:pPr>
    </w:p>
    <w:p>
      <w:pPr>
        <w:pStyle w:val="BodyText"/>
        <w:ind w:left="191"/>
        <w:rPr>
          <w:rFonts w:ascii="Courier New"/>
          <w:sz w:val="20"/>
        </w:rPr>
      </w:pPr>
      <w:r>
        <w:rPr>
          <w:rFonts w:ascii="Courier New"/>
          <w:sz w:val="20"/>
        </w:rPr>
        <w:pict>
          <v:group style="width:260.9pt;height:12pt;mso-position-horizontal-relative:char;mso-position-vertical-relative:line" coordorigin="0,0" coordsize="5218,240">
            <v:shape style="position:absolute;left:0;top:0;width:4724;height:240" type="#_x0000_t75" stroked="false">
              <v:imagedata r:id="rId6" o:title=""/>
            </v:shape>
            <v:shape style="position:absolute;left:4752;top:2;width:466;height:178" type="#_x0000_t75" stroked="false">
              <v:imagedata r:id="rId7" o:title=""/>
            </v:shape>
          </v:group>
        </w:pict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6405371</wp:posOffset>
            </wp:positionH>
            <wp:positionV relativeFrom="paragraph">
              <wp:posOffset>178474</wp:posOffset>
            </wp:positionV>
            <wp:extent cx="178676" cy="82581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76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left="509" w:hanging="340"/>
        <w:jc w:val="left"/>
      </w:pPr>
      <w:rPr>
        <w:rFonts w:hint="default" w:ascii="Arial" w:hAnsi="Arial" w:eastAsia="Arial" w:cs="Arial"/>
        <w:color w:val="010101"/>
        <w:spacing w:val="-1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133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3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0" w:hanging="334"/>
        <w:jc w:val="left"/>
      </w:pPr>
      <w:rPr>
        <w:rFonts w:hint="default"/>
        <w:b/>
        <w:bCs/>
        <w:spacing w:val="-1"/>
        <w:w w:val="108"/>
      </w:rPr>
    </w:lvl>
    <w:lvl w:ilvl="1">
      <w:start w:val="0"/>
      <w:numFmt w:val="bullet"/>
      <w:lvlText w:val="•"/>
      <w:lvlJc w:val="left"/>
      <w:pPr>
        <w:ind w:left="134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6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4" w:hanging="33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79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510" w:hanging="33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woodn901</dc:creator>
  <dc:title>MArch 2021 Report.pdf</dc:title>
  <dcterms:created xsi:type="dcterms:W3CDTF">2021-05-05T07:35:48Z</dcterms:created>
  <dcterms:modified xsi:type="dcterms:W3CDTF">2021-05-05T07:35:48Z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2021-05-05T00:00:00Z</vt:filetime>
  </property>
</Properties>
</file>